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166" w:rsidRPr="0089615B" w:rsidRDefault="00000B1F" w:rsidP="00D94166">
      <w:pPr>
        <w:spacing w:before="100" w:beforeAutospacing="1" w:after="100" w:afterAutospacing="1" w:line="240" w:lineRule="auto"/>
        <w:rPr>
          <w:rFonts w:ascii="Times New Roman" w:eastAsia="Times New Roman" w:hAnsi="Times New Roman" w:cs="Times New Roman"/>
          <w:b/>
          <w:sz w:val="24"/>
          <w:szCs w:val="24"/>
          <w:lang w:eastAsia="lt-LT"/>
        </w:rPr>
      </w:pPr>
      <w:bookmarkStart w:id="0" w:name="_GoBack"/>
      <w:bookmarkEnd w:id="0"/>
      <w:r w:rsidRPr="008F3541">
        <w:rPr>
          <w:rFonts w:ascii="inherit" w:eastAsia="Times New Roman" w:hAnsi="inherit" w:cs="Times New Roman"/>
          <w:noProof/>
          <w:color w:val="555555"/>
          <w:sz w:val="24"/>
          <w:szCs w:val="24"/>
          <w:bdr w:val="none" w:sz="0" w:space="0" w:color="auto" w:frame="1"/>
          <w:lang w:eastAsia="lt-LT"/>
        </w:rPr>
        <w:drawing>
          <wp:inline distT="0" distB="0" distL="0" distR="0" wp14:anchorId="4BFE9E56" wp14:editId="020D3046">
            <wp:extent cx="961970" cy="484628"/>
            <wp:effectExtent l="0" t="0" r="0" b="0"/>
            <wp:docPr id="5" name="Picture 5" descr="LKU prekės ženkla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KU prekės ženklas">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9610" cy="493515"/>
                    </a:xfrm>
                    <a:prstGeom prst="rect">
                      <a:avLst/>
                    </a:prstGeom>
                    <a:noFill/>
                    <a:ln>
                      <a:noFill/>
                    </a:ln>
                  </pic:spPr>
                </pic:pic>
              </a:graphicData>
            </a:graphic>
          </wp:inline>
        </w:drawing>
      </w:r>
      <w:r w:rsidRPr="00000B1F">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Pr="0089615B">
        <w:rPr>
          <w:rFonts w:ascii="Times New Roman" w:eastAsia="Times New Roman" w:hAnsi="Times New Roman" w:cs="Times New Roman"/>
          <w:b/>
          <w:sz w:val="24"/>
          <w:szCs w:val="24"/>
          <w:lang w:eastAsia="lt-LT"/>
        </w:rPr>
        <w:t>Paskolų teikimo sąlygos</w:t>
      </w:r>
    </w:p>
    <w:tbl>
      <w:tblPr>
        <w:tblStyle w:val="TableGrid"/>
        <w:tblW w:w="0" w:type="auto"/>
        <w:tblLook w:val="04A0" w:firstRow="1" w:lastRow="0" w:firstColumn="1" w:lastColumn="0" w:noHBand="0" w:noVBand="1"/>
      </w:tblPr>
      <w:tblGrid>
        <w:gridCol w:w="3823"/>
        <w:gridCol w:w="5805"/>
      </w:tblGrid>
      <w:tr w:rsidR="009E2294" w:rsidTr="0089615B">
        <w:tc>
          <w:tcPr>
            <w:tcW w:w="3823" w:type="dxa"/>
            <w:vAlign w:val="center"/>
          </w:tcPr>
          <w:p w:rsidR="009E2294" w:rsidRPr="0089615B" w:rsidRDefault="009E2294" w:rsidP="009E2294">
            <w:pPr>
              <w:rPr>
                <w:rFonts w:ascii="Times New Roman" w:eastAsia="Times New Roman" w:hAnsi="Times New Roman" w:cs="Times New Roman"/>
                <w:b/>
                <w:sz w:val="24"/>
                <w:szCs w:val="24"/>
                <w:lang w:eastAsia="lt-LT"/>
              </w:rPr>
            </w:pPr>
            <w:r w:rsidRPr="0089615B">
              <w:rPr>
                <w:rFonts w:ascii="Times New Roman" w:eastAsia="Times New Roman" w:hAnsi="Times New Roman" w:cs="Times New Roman"/>
                <w:b/>
                <w:sz w:val="24"/>
                <w:szCs w:val="24"/>
                <w:lang w:eastAsia="lt-LT"/>
              </w:rPr>
              <w:t>Finansinės priemonės pavadinimas</w:t>
            </w:r>
          </w:p>
        </w:tc>
        <w:tc>
          <w:tcPr>
            <w:tcW w:w="5805" w:type="dxa"/>
          </w:tcPr>
          <w:p w:rsidR="009E2294" w:rsidRPr="00E95EB0" w:rsidRDefault="009E2294" w:rsidP="0089615B">
            <w:pPr>
              <w:spacing w:before="100" w:beforeAutospacing="1" w:after="100" w:afterAutospacing="1"/>
              <w:jc w:val="both"/>
              <w:rPr>
                <w:rFonts w:ascii="Times New Roman" w:eastAsia="Times New Roman" w:hAnsi="Times New Roman" w:cs="Times New Roman"/>
                <w:b/>
                <w:sz w:val="24"/>
                <w:szCs w:val="24"/>
                <w:lang w:eastAsia="lt-LT"/>
              </w:rPr>
            </w:pPr>
            <w:r w:rsidRPr="00E95EB0">
              <w:rPr>
                <w:rFonts w:ascii="Times New Roman" w:eastAsia="Times New Roman" w:hAnsi="Times New Roman" w:cs="Times New Roman"/>
                <w:b/>
                <w:sz w:val="24"/>
                <w:szCs w:val="24"/>
                <w:lang w:eastAsia="lt-LT"/>
              </w:rPr>
              <w:t>Verslumo skatinimas 2014-2020, finansuojamas iš Europos socialinio fondo</w:t>
            </w:r>
          </w:p>
        </w:tc>
      </w:tr>
      <w:tr w:rsidR="009E2294" w:rsidTr="0089615B">
        <w:tc>
          <w:tcPr>
            <w:tcW w:w="3823" w:type="dxa"/>
            <w:vAlign w:val="center"/>
          </w:tcPr>
          <w:p w:rsidR="009E2294" w:rsidRPr="00D94166" w:rsidRDefault="009E2294" w:rsidP="009E2294">
            <w:pPr>
              <w:rPr>
                <w:rFonts w:ascii="Times New Roman" w:eastAsia="Times New Roman" w:hAnsi="Times New Roman" w:cs="Times New Roman"/>
                <w:sz w:val="24"/>
                <w:szCs w:val="24"/>
                <w:lang w:eastAsia="lt-LT"/>
              </w:rPr>
            </w:pPr>
            <w:r w:rsidRPr="00D94166">
              <w:rPr>
                <w:rFonts w:ascii="Times New Roman" w:eastAsia="Times New Roman" w:hAnsi="Times New Roman" w:cs="Times New Roman"/>
                <w:b/>
                <w:bCs/>
                <w:sz w:val="24"/>
                <w:szCs w:val="24"/>
                <w:lang w:eastAsia="lt-LT"/>
              </w:rPr>
              <w:t>Paskolų teikimo laikotarpis</w:t>
            </w:r>
          </w:p>
        </w:tc>
        <w:tc>
          <w:tcPr>
            <w:tcW w:w="5805" w:type="dxa"/>
          </w:tcPr>
          <w:p w:rsidR="009E2294" w:rsidRDefault="009E2294" w:rsidP="0089615B">
            <w:pPr>
              <w:spacing w:before="100" w:beforeAutospacing="1" w:after="100" w:afterAutospacing="1"/>
              <w:jc w:val="both"/>
              <w:rPr>
                <w:rFonts w:ascii="Times New Roman" w:eastAsia="Times New Roman" w:hAnsi="Times New Roman" w:cs="Times New Roman"/>
                <w:sz w:val="24"/>
                <w:szCs w:val="24"/>
                <w:lang w:eastAsia="lt-LT"/>
              </w:rPr>
            </w:pPr>
            <w:r w:rsidRPr="00D94166">
              <w:rPr>
                <w:rFonts w:ascii="Times New Roman" w:eastAsia="Times New Roman" w:hAnsi="Times New Roman" w:cs="Times New Roman"/>
                <w:sz w:val="24"/>
                <w:szCs w:val="24"/>
                <w:lang w:eastAsia="lt-LT"/>
              </w:rPr>
              <w:t>Paskolų sutartys su paskolų gavėjais pasirašomos iki 2023 m. rugsėjo 30 d.</w:t>
            </w:r>
          </w:p>
        </w:tc>
      </w:tr>
      <w:tr w:rsidR="009E2294" w:rsidTr="0089615B">
        <w:tc>
          <w:tcPr>
            <w:tcW w:w="3823" w:type="dxa"/>
          </w:tcPr>
          <w:p w:rsidR="009E2294" w:rsidRDefault="009E2294" w:rsidP="009E2294">
            <w:pPr>
              <w:spacing w:before="100" w:beforeAutospacing="1" w:after="100" w:afterAutospacing="1"/>
              <w:rPr>
                <w:rFonts w:ascii="Times New Roman" w:eastAsia="Times New Roman" w:hAnsi="Times New Roman" w:cs="Times New Roman"/>
                <w:sz w:val="24"/>
                <w:szCs w:val="24"/>
                <w:lang w:eastAsia="lt-LT"/>
              </w:rPr>
            </w:pPr>
            <w:r w:rsidRPr="00D94166">
              <w:rPr>
                <w:rFonts w:ascii="Times New Roman" w:eastAsia="Times New Roman" w:hAnsi="Times New Roman" w:cs="Times New Roman"/>
                <w:b/>
                <w:bCs/>
                <w:sz w:val="24"/>
                <w:szCs w:val="24"/>
                <w:lang w:eastAsia="lt-LT"/>
              </w:rPr>
              <w:t>Paskolų teikimo terminas</w:t>
            </w:r>
          </w:p>
        </w:tc>
        <w:tc>
          <w:tcPr>
            <w:tcW w:w="5805" w:type="dxa"/>
            <w:vAlign w:val="center"/>
          </w:tcPr>
          <w:p w:rsidR="009E2294" w:rsidRPr="00D94166" w:rsidRDefault="009E2294" w:rsidP="001A1C97">
            <w:pPr>
              <w:jc w:val="both"/>
              <w:rPr>
                <w:rFonts w:ascii="Times New Roman" w:eastAsia="Times New Roman" w:hAnsi="Times New Roman" w:cs="Times New Roman"/>
                <w:sz w:val="24"/>
                <w:szCs w:val="24"/>
                <w:lang w:eastAsia="lt-LT"/>
              </w:rPr>
            </w:pPr>
            <w:r w:rsidRPr="00D94166">
              <w:rPr>
                <w:rFonts w:ascii="Times New Roman" w:eastAsia="Times New Roman" w:hAnsi="Times New Roman" w:cs="Times New Roman"/>
                <w:sz w:val="24"/>
                <w:szCs w:val="24"/>
                <w:lang w:eastAsia="lt-LT"/>
              </w:rPr>
              <w:t xml:space="preserve">Maksimalus paskolos terminas </w:t>
            </w:r>
            <w:r w:rsidR="001A1C97">
              <w:rPr>
                <w:rFonts w:ascii="Times New Roman" w:eastAsia="Times New Roman" w:hAnsi="Times New Roman" w:cs="Times New Roman"/>
                <w:sz w:val="24"/>
                <w:szCs w:val="24"/>
                <w:lang w:eastAsia="lt-LT"/>
              </w:rPr>
              <w:t xml:space="preserve">iki </w:t>
            </w:r>
            <w:r w:rsidRPr="00D94166">
              <w:rPr>
                <w:rFonts w:ascii="Times New Roman" w:eastAsia="Times New Roman" w:hAnsi="Times New Roman" w:cs="Times New Roman"/>
                <w:sz w:val="24"/>
                <w:szCs w:val="24"/>
                <w:lang w:eastAsia="lt-LT"/>
              </w:rPr>
              <w:t>10 metų</w:t>
            </w:r>
            <w:r w:rsidR="001A1C97">
              <w:rPr>
                <w:rFonts w:ascii="Times New Roman" w:eastAsia="Times New Roman" w:hAnsi="Times New Roman" w:cs="Times New Roman"/>
                <w:sz w:val="24"/>
                <w:szCs w:val="24"/>
                <w:lang w:eastAsia="lt-LT"/>
              </w:rPr>
              <w:t>. Rekomenduojamas paskolos terminas apyvartinėms paskoloms iki 2 m., investicinėms – iki 5 m.</w:t>
            </w:r>
          </w:p>
        </w:tc>
      </w:tr>
      <w:tr w:rsidR="009E2294" w:rsidTr="0089615B">
        <w:tc>
          <w:tcPr>
            <w:tcW w:w="3823" w:type="dxa"/>
          </w:tcPr>
          <w:p w:rsidR="009E2294" w:rsidRDefault="009E2294" w:rsidP="009E2294">
            <w:pPr>
              <w:spacing w:before="100" w:beforeAutospacing="1" w:after="100" w:afterAutospacing="1"/>
              <w:rPr>
                <w:rFonts w:ascii="Times New Roman" w:eastAsia="Times New Roman" w:hAnsi="Times New Roman" w:cs="Times New Roman"/>
                <w:sz w:val="24"/>
                <w:szCs w:val="24"/>
                <w:lang w:eastAsia="lt-LT"/>
              </w:rPr>
            </w:pPr>
            <w:r w:rsidRPr="00D94166">
              <w:rPr>
                <w:rFonts w:ascii="Times New Roman" w:eastAsia="Times New Roman" w:hAnsi="Times New Roman" w:cs="Times New Roman"/>
                <w:b/>
                <w:bCs/>
                <w:sz w:val="24"/>
                <w:szCs w:val="24"/>
                <w:lang w:eastAsia="lt-LT"/>
              </w:rPr>
              <w:t>Maksimali paskolos suma</w:t>
            </w:r>
          </w:p>
        </w:tc>
        <w:tc>
          <w:tcPr>
            <w:tcW w:w="5805" w:type="dxa"/>
          </w:tcPr>
          <w:p w:rsidR="009E2294" w:rsidRDefault="009E2294" w:rsidP="0089615B">
            <w:pPr>
              <w:spacing w:before="100" w:beforeAutospacing="1" w:after="100" w:afterAutospacing="1"/>
              <w:jc w:val="both"/>
              <w:rPr>
                <w:rFonts w:ascii="Times New Roman" w:eastAsia="Times New Roman" w:hAnsi="Times New Roman" w:cs="Times New Roman"/>
                <w:sz w:val="24"/>
                <w:szCs w:val="24"/>
                <w:lang w:eastAsia="lt-LT"/>
              </w:rPr>
            </w:pPr>
            <w:r w:rsidRPr="00D94166">
              <w:rPr>
                <w:rFonts w:ascii="Times New Roman" w:eastAsia="Times New Roman" w:hAnsi="Times New Roman" w:cs="Times New Roman"/>
                <w:sz w:val="24"/>
                <w:szCs w:val="24"/>
                <w:lang w:eastAsia="lt-LT"/>
              </w:rPr>
              <w:t>25 000 eurų</w:t>
            </w:r>
          </w:p>
        </w:tc>
      </w:tr>
      <w:tr w:rsidR="009E2294" w:rsidTr="0089615B">
        <w:tc>
          <w:tcPr>
            <w:tcW w:w="3823" w:type="dxa"/>
          </w:tcPr>
          <w:p w:rsidR="009E2294" w:rsidRDefault="009E2294" w:rsidP="009E2294">
            <w:pPr>
              <w:spacing w:before="100" w:beforeAutospacing="1" w:after="100" w:afterAutospacing="1"/>
              <w:rPr>
                <w:rFonts w:ascii="Times New Roman" w:eastAsia="Times New Roman" w:hAnsi="Times New Roman" w:cs="Times New Roman"/>
                <w:sz w:val="24"/>
                <w:szCs w:val="24"/>
                <w:lang w:eastAsia="lt-LT"/>
              </w:rPr>
            </w:pPr>
            <w:r w:rsidRPr="00D94166">
              <w:rPr>
                <w:rFonts w:ascii="Times New Roman" w:eastAsia="Times New Roman" w:hAnsi="Times New Roman" w:cs="Times New Roman"/>
                <w:b/>
                <w:bCs/>
                <w:sz w:val="24"/>
                <w:szCs w:val="24"/>
                <w:lang w:eastAsia="lt-LT"/>
              </w:rPr>
              <w:t>Maksimali palūkanų norma</w:t>
            </w:r>
          </w:p>
        </w:tc>
        <w:tc>
          <w:tcPr>
            <w:tcW w:w="5805" w:type="dxa"/>
          </w:tcPr>
          <w:p w:rsidR="009E2294" w:rsidRDefault="009E2294" w:rsidP="0089615B">
            <w:pPr>
              <w:spacing w:before="100" w:beforeAutospacing="1" w:after="100" w:afterAutospacing="1"/>
              <w:jc w:val="both"/>
              <w:rPr>
                <w:rFonts w:ascii="Times New Roman" w:eastAsia="Times New Roman" w:hAnsi="Times New Roman" w:cs="Times New Roman"/>
                <w:sz w:val="24"/>
                <w:szCs w:val="24"/>
                <w:lang w:eastAsia="lt-LT"/>
              </w:rPr>
            </w:pPr>
            <w:r w:rsidRPr="00D94166">
              <w:rPr>
                <w:rFonts w:ascii="Times New Roman" w:eastAsia="Times New Roman" w:hAnsi="Times New Roman" w:cs="Times New Roman"/>
                <w:sz w:val="24"/>
                <w:szCs w:val="24"/>
                <w:lang w:eastAsia="lt-LT"/>
              </w:rPr>
              <w:t>3 mėn. EURIBOR (tik 10 proc. paskolos daliai) + iki 3 proc. pastovi palūkanų dalis (kredito unijos marža)</w:t>
            </w:r>
          </w:p>
        </w:tc>
      </w:tr>
      <w:tr w:rsidR="009E2294" w:rsidTr="0089615B">
        <w:tc>
          <w:tcPr>
            <w:tcW w:w="3823" w:type="dxa"/>
          </w:tcPr>
          <w:p w:rsidR="009E2294" w:rsidRDefault="009E2294" w:rsidP="009E2294">
            <w:pPr>
              <w:spacing w:before="100" w:beforeAutospacing="1" w:after="100" w:afterAutospacing="1"/>
              <w:rPr>
                <w:rFonts w:ascii="Times New Roman" w:eastAsia="Times New Roman" w:hAnsi="Times New Roman" w:cs="Times New Roman"/>
                <w:sz w:val="24"/>
                <w:szCs w:val="24"/>
                <w:lang w:eastAsia="lt-LT"/>
              </w:rPr>
            </w:pPr>
            <w:r w:rsidRPr="00D94166">
              <w:rPr>
                <w:rFonts w:ascii="Times New Roman" w:eastAsia="Times New Roman" w:hAnsi="Times New Roman" w:cs="Times New Roman"/>
                <w:b/>
                <w:bCs/>
                <w:sz w:val="24"/>
                <w:szCs w:val="24"/>
                <w:lang w:eastAsia="lt-LT"/>
              </w:rPr>
              <w:t>Tinkami paskolų gavėjai</w:t>
            </w:r>
          </w:p>
        </w:tc>
        <w:tc>
          <w:tcPr>
            <w:tcW w:w="5805" w:type="dxa"/>
            <w:vAlign w:val="center"/>
          </w:tcPr>
          <w:p w:rsidR="009E2294" w:rsidRPr="00D94166" w:rsidRDefault="009E2294" w:rsidP="008327CF">
            <w:pPr>
              <w:jc w:val="both"/>
              <w:rPr>
                <w:rFonts w:ascii="Times New Roman" w:eastAsia="Times New Roman" w:hAnsi="Times New Roman" w:cs="Times New Roman"/>
                <w:sz w:val="24"/>
                <w:szCs w:val="24"/>
                <w:lang w:eastAsia="lt-LT"/>
              </w:rPr>
            </w:pPr>
            <w:r w:rsidRPr="00D94166">
              <w:rPr>
                <w:rFonts w:ascii="Times New Roman" w:eastAsia="Times New Roman" w:hAnsi="Times New Roman" w:cs="Times New Roman"/>
                <w:sz w:val="24"/>
                <w:szCs w:val="24"/>
                <w:lang w:eastAsia="lt-LT"/>
              </w:rPr>
              <w:t>Tinkami paskolų gavėjai turi atitikti visas išvardytas sąlygas, t. y. būti:</w:t>
            </w:r>
          </w:p>
          <w:p w:rsidR="008327CF" w:rsidRDefault="009E2294" w:rsidP="008327CF">
            <w:pPr>
              <w:jc w:val="both"/>
              <w:rPr>
                <w:rFonts w:ascii="Times New Roman" w:eastAsia="Times New Roman" w:hAnsi="Times New Roman" w:cs="Times New Roman"/>
                <w:sz w:val="24"/>
                <w:szCs w:val="24"/>
                <w:lang w:eastAsia="lt-LT"/>
              </w:rPr>
            </w:pPr>
            <w:r w:rsidRPr="00D94166">
              <w:rPr>
                <w:rFonts w:ascii="Times New Roman" w:eastAsia="Times New Roman" w:hAnsi="Times New Roman" w:cs="Times New Roman"/>
                <w:sz w:val="24"/>
                <w:szCs w:val="24"/>
                <w:lang w:eastAsia="lt-LT"/>
              </w:rPr>
              <w:t>1) labai mažos, mažos įmonės, fiziniai asmenys, dirbantys pagal verslo liudijimą arba užsiimantys individualia veikla, kurie atitinka SVV subjekto statusą pagal SVV įstatymą;</w:t>
            </w:r>
          </w:p>
          <w:p w:rsidR="009E2294" w:rsidRPr="00D94166" w:rsidRDefault="009E2294" w:rsidP="008327CF">
            <w:pPr>
              <w:jc w:val="both"/>
              <w:rPr>
                <w:rFonts w:ascii="Times New Roman" w:eastAsia="Times New Roman" w:hAnsi="Times New Roman" w:cs="Times New Roman"/>
                <w:sz w:val="24"/>
                <w:szCs w:val="24"/>
                <w:lang w:eastAsia="lt-LT"/>
              </w:rPr>
            </w:pPr>
            <w:r w:rsidRPr="00D94166">
              <w:rPr>
                <w:rFonts w:ascii="Times New Roman" w:eastAsia="Times New Roman" w:hAnsi="Times New Roman" w:cs="Times New Roman"/>
                <w:sz w:val="24"/>
                <w:szCs w:val="24"/>
                <w:lang w:eastAsia="lt-LT"/>
              </w:rPr>
              <w:t>2) ketinantys pradėti verslą ir (arba) veikiantys iki 1 metų (skaičiuojama nuo įmonės įregistravimo datos iki prašymo suteikti paskolą pateikimo datos);</w:t>
            </w:r>
          </w:p>
          <w:p w:rsidR="009E2294" w:rsidRPr="00D94166" w:rsidRDefault="009E2294" w:rsidP="008327CF">
            <w:pPr>
              <w:jc w:val="both"/>
              <w:rPr>
                <w:rFonts w:ascii="Times New Roman" w:eastAsia="Times New Roman" w:hAnsi="Times New Roman" w:cs="Times New Roman"/>
                <w:sz w:val="24"/>
                <w:szCs w:val="24"/>
                <w:lang w:eastAsia="lt-LT"/>
              </w:rPr>
            </w:pPr>
            <w:r w:rsidRPr="00D94166">
              <w:rPr>
                <w:rFonts w:ascii="Times New Roman" w:eastAsia="Times New Roman" w:hAnsi="Times New Roman" w:cs="Times New Roman"/>
                <w:sz w:val="24"/>
                <w:szCs w:val="24"/>
                <w:lang w:eastAsia="lt-LT"/>
              </w:rPr>
              <w:t>3) pageidaujantys paskolos iki 25 000 Eur;</w:t>
            </w:r>
          </w:p>
          <w:p w:rsidR="009E2294" w:rsidRPr="00D94166" w:rsidRDefault="009E2294" w:rsidP="008327CF">
            <w:pPr>
              <w:jc w:val="both"/>
              <w:rPr>
                <w:rFonts w:ascii="Times New Roman" w:eastAsia="Times New Roman" w:hAnsi="Times New Roman" w:cs="Times New Roman"/>
                <w:sz w:val="24"/>
                <w:szCs w:val="24"/>
                <w:lang w:eastAsia="lt-LT"/>
              </w:rPr>
            </w:pPr>
            <w:r w:rsidRPr="00D94166">
              <w:rPr>
                <w:rFonts w:ascii="Times New Roman" w:eastAsia="Times New Roman" w:hAnsi="Times New Roman" w:cs="Times New Roman"/>
                <w:sz w:val="24"/>
                <w:szCs w:val="24"/>
                <w:lang w:eastAsia="lt-LT"/>
              </w:rPr>
              <w:t>4) paskolų gavėjai savo veiklą ar dalį jos turi vykdyti Lietuvoje arba Europos Sąjungos valstybėse narėse</w:t>
            </w:r>
            <w:r w:rsidR="001A1C97">
              <w:rPr>
                <w:rFonts w:ascii="Times New Roman" w:eastAsia="Times New Roman" w:hAnsi="Times New Roman" w:cs="Times New Roman"/>
                <w:sz w:val="24"/>
                <w:szCs w:val="24"/>
                <w:lang w:eastAsia="lt-LT"/>
              </w:rPr>
              <w:t>.</w:t>
            </w:r>
          </w:p>
        </w:tc>
      </w:tr>
      <w:tr w:rsidR="009E2294" w:rsidTr="0089615B">
        <w:tc>
          <w:tcPr>
            <w:tcW w:w="3823" w:type="dxa"/>
          </w:tcPr>
          <w:p w:rsidR="009E2294" w:rsidRDefault="009E2294" w:rsidP="009E2294">
            <w:pPr>
              <w:spacing w:before="100" w:beforeAutospacing="1" w:after="100" w:afterAutospacing="1"/>
              <w:rPr>
                <w:rFonts w:ascii="Times New Roman" w:eastAsia="Times New Roman" w:hAnsi="Times New Roman" w:cs="Times New Roman"/>
                <w:sz w:val="24"/>
                <w:szCs w:val="24"/>
                <w:lang w:eastAsia="lt-LT"/>
              </w:rPr>
            </w:pPr>
            <w:r w:rsidRPr="00D94166">
              <w:rPr>
                <w:rFonts w:ascii="Times New Roman" w:eastAsia="Times New Roman" w:hAnsi="Times New Roman" w:cs="Times New Roman"/>
                <w:b/>
                <w:bCs/>
                <w:sz w:val="24"/>
                <w:szCs w:val="24"/>
                <w:lang w:eastAsia="lt-LT"/>
              </w:rPr>
              <w:t>Paskolų skaičius vienam SVV subjektui</w:t>
            </w:r>
          </w:p>
        </w:tc>
        <w:tc>
          <w:tcPr>
            <w:tcW w:w="5805" w:type="dxa"/>
            <w:vAlign w:val="center"/>
          </w:tcPr>
          <w:p w:rsidR="009E2294" w:rsidRPr="00D94166" w:rsidRDefault="009E2294" w:rsidP="00E95EB0">
            <w:pPr>
              <w:jc w:val="both"/>
              <w:rPr>
                <w:rFonts w:ascii="Times New Roman" w:eastAsia="Times New Roman" w:hAnsi="Times New Roman" w:cs="Times New Roman"/>
                <w:sz w:val="24"/>
                <w:szCs w:val="24"/>
                <w:lang w:eastAsia="lt-LT"/>
              </w:rPr>
            </w:pPr>
            <w:r w:rsidRPr="00D94166">
              <w:rPr>
                <w:rFonts w:ascii="Times New Roman" w:eastAsia="Times New Roman" w:hAnsi="Times New Roman" w:cs="Times New Roman"/>
                <w:sz w:val="24"/>
                <w:szCs w:val="24"/>
                <w:lang w:eastAsia="lt-LT"/>
              </w:rPr>
              <w:t>Per visą tinkamumo laikotarpį vienam SVV subjektui gali būti suteikta ne daugiau kaip viena paskola</w:t>
            </w:r>
            <w:r w:rsidR="001A1C97">
              <w:rPr>
                <w:rFonts w:ascii="Times New Roman" w:eastAsia="Times New Roman" w:hAnsi="Times New Roman" w:cs="Times New Roman"/>
                <w:sz w:val="24"/>
                <w:szCs w:val="24"/>
                <w:lang w:eastAsia="lt-LT"/>
              </w:rPr>
              <w:t>.</w:t>
            </w:r>
          </w:p>
        </w:tc>
      </w:tr>
      <w:tr w:rsidR="00920507" w:rsidRPr="00920507" w:rsidTr="0089615B">
        <w:tc>
          <w:tcPr>
            <w:tcW w:w="3823" w:type="dxa"/>
          </w:tcPr>
          <w:p w:rsidR="00920507" w:rsidRPr="00920507" w:rsidRDefault="00920507" w:rsidP="009E2294">
            <w:pPr>
              <w:spacing w:before="100" w:beforeAutospacing="1" w:after="100" w:afterAutospacing="1"/>
              <w:rPr>
                <w:rFonts w:ascii="Times New Roman" w:eastAsia="Times New Roman" w:hAnsi="Times New Roman" w:cs="Times New Roman"/>
                <w:b/>
                <w:bCs/>
                <w:sz w:val="24"/>
                <w:szCs w:val="24"/>
                <w:lang w:eastAsia="lt-LT"/>
              </w:rPr>
            </w:pPr>
            <w:r w:rsidRPr="00920507">
              <w:rPr>
                <w:rFonts w:ascii="Times New Roman" w:hAnsi="Times New Roman" w:cs="Times New Roman"/>
                <w:b/>
                <w:bCs/>
                <w:sz w:val="24"/>
                <w:szCs w:val="24"/>
              </w:rPr>
              <w:t>Paskolų paskirtis</w:t>
            </w:r>
          </w:p>
        </w:tc>
        <w:tc>
          <w:tcPr>
            <w:tcW w:w="5805" w:type="dxa"/>
          </w:tcPr>
          <w:p w:rsidR="00920507" w:rsidRPr="00920507" w:rsidRDefault="00920507" w:rsidP="00E95EB0">
            <w:pPr>
              <w:spacing w:before="100" w:beforeAutospacing="1" w:after="100" w:afterAutospacing="1"/>
              <w:jc w:val="both"/>
              <w:rPr>
                <w:rFonts w:ascii="Times New Roman" w:eastAsia="Times New Roman" w:hAnsi="Times New Roman" w:cs="Times New Roman"/>
                <w:sz w:val="24"/>
                <w:szCs w:val="24"/>
                <w:lang w:eastAsia="lt-LT"/>
              </w:rPr>
            </w:pPr>
            <w:r w:rsidRPr="00920507">
              <w:rPr>
                <w:rFonts w:ascii="Times New Roman" w:hAnsi="Times New Roman" w:cs="Times New Roman"/>
                <w:sz w:val="24"/>
                <w:szCs w:val="24"/>
              </w:rPr>
              <w:t>Paskola turi būti skirta investicijoms ir (arba) apyvartinėms lėšoms papildyti.</w:t>
            </w:r>
          </w:p>
        </w:tc>
      </w:tr>
      <w:tr w:rsidR="009E2294" w:rsidTr="0089615B">
        <w:tc>
          <w:tcPr>
            <w:tcW w:w="3823" w:type="dxa"/>
          </w:tcPr>
          <w:p w:rsidR="009E2294" w:rsidRDefault="009E2294" w:rsidP="009E2294">
            <w:pPr>
              <w:spacing w:before="100" w:beforeAutospacing="1" w:after="100" w:afterAutospacing="1"/>
              <w:rPr>
                <w:rFonts w:ascii="Times New Roman" w:eastAsia="Times New Roman" w:hAnsi="Times New Roman" w:cs="Times New Roman"/>
                <w:sz w:val="24"/>
                <w:szCs w:val="24"/>
                <w:lang w:eastAsia="lt-LT"/>
              </w:rPr>
            </w:pPr>
            <w:r w:rsidRPr="00D94166">
              <w:rPr>
                <w:rFonts w:ascii="Times New Roman" w:eastAsia="Times New Roman" w:hAnsi="Times New Roman" w:cs="Times New Roman"/>
                <w:b/>
                <w:bCs/>
                <w:sz w:val="24"/>
                <w:szCs w:val="24"/>
                <w:lang w:eastAsia="lt-LT"/>
              </w:rPr>
              <w:t>Valstybės pagalba</w:t>
            </w:r>
          </w:p>
        </w:tc>
        <w:tc>
          <w:tcPr>
            <w:tcW w:w="5805" w:type="dxa"/>
          </w:tcPr>
          <w:p w:rsidR="009E2294" w:rsidRDefault="009E2294" w:rsidP="00E95EB0">
            <w:pPr>
              <w:spacing w:before="100" w:beforeAutospacing="1" w:after="100" w:afterAutospacing="1"/>
              <w:jc w:val="both"/>
              <w:rPr>
                <w:rFonts w:ascii="Times New Roman" w:eastAsia="Times New Roman" w:hAnsi="Times New Roman" w:cs="Times New Roman"/>
                <w:sz w:val="24"/>
                <w:szCs w:val="24"/>
                <w:lang w:eastAsia="lt-LT"/>
              </w:rPr>
            </w:pPr>
            <w:r w:rsidRPr="00D94166">
              <w:rPr>
                <w:rFonts w:ascii="Times New Roman" w:eastAsia="Times New Roman" w:hAnsi="Times New Roman" w:cs="Times New Roman"/>
                <w:sz w:val="24"/>
                <w:szCs w:val="24"/>
                <w:lang w:eastAsia="lt-LT"/>
              </w:rPr>
              <w:t>Nereikšminga (</w:t>
            </w:r>
            <w:r w:rsidRPr="00D94166">
              <w:rPr>
                <w:rFonts w:ascii="Times New Roman" w:eastAsia="Times New Roman" w:hAnsi="Times New Roman" w:cs="Times New Roman"/>
                <w:i/>
                <w:iCs/>
                <w:sz w:val="24"/>
                <w:szCs w:val="24"/>
                <w:lang w:eastAsia="lt-LT"/>
              </w:rPr>
              <w:t xml:space="preserve">de </w:t>
            </w:r>
            <w:proofErr w:type="spellStart"/>
            <w:r w:rsidRPr="00D94166">
              <w:rPr>
                <w:rFonts w:ascii="Times New Roman" w:eastAsia="Times New Roman" w:hAnsi="Times New Roman" w:cs="Times New Roman"/>
                <w:i/>
                <w:iCs/>
                <w:sz w:val="24"/>
                <w:szCs w:val="24"/>
                <w:lang w:eastAsia="lt-LT"/>
              </w:rPr>
              <w:t>minimis</w:t>
            </w:r>
            <w:proofErr w:type="spellEnd"/>
            <w:r w:rsidRPr="00D94166">
              <w:rPr>
                <w:rFonts w:ascii="Times New Roman" w:eastAsia="Times New Roman" w:hAnsi="Times New Roman" w:cs="Times New Roman"/>
                <w:sz w:val="24"/>
                <w:szCs w:val="24"/>
                <w:lang w:eastAsia="lt-LT"/>
              </w:rPr>
              <w:t xml:space="preserve">) pagalba, vadovaujantis </w:t>
            </w:r>
            <w:hyperlink r:id="rId7" w:tgtFrame="_blank" w:history="1">
              <w:r w:rsidRPr="00D94166">
                <w:rPr>
                  <w:rFonts w:ascii="Times New Roman" w:eastAsia="Times New Roman" w:hAnsi="Times New Roman" w:cs="Times New Roman"/>
                  <w:b/>
                  <w:bCs/>
                  <w:color w:val="0000FF"/>
                  <w:sz w:val="24"/>
                  <w:szCs w:val="24"/>
                  <w:u w:val="single"/>
                  <w:lang w:eastAsia="lt-LT"/>
                </w:rPr>
                <w:t>Reglamentu Nr. 1407/2013</w:t>
              </w:r>
            </w:hyperlink>
          </w:p>
        </w:tc>
      </w:tr>
      <w:tr w:rsidR="009E2294" w:rsidTr="0089615B">
        <w:tc>
          <w:tcPr>
            <w:tcW w:w="3823" w:type="dxa"/>
          </w:tcPr>
          <w:p w:rsidR="009E2294" w:rsidRDefault="009E2294" w:rsidP="009E2294">
            <w:pPr>
              <w:spacing w:before="100" w:beforeAutospacing="1" w:after="100" w:afterAutospacing="1"/>
              <w:rPr>
                <w:rFonts w:ascii="Times New Roman" w:eastAsia="Times New Roman" w:hAnsi="Times New Roman" w:cs="Times New Roman"/>
                <w:sz w:val="24"/>
                <w:szCs w:val="24"/>
                <w:lang w:eastAsia="lt-LT"/>
              </w:rPr>
            </w:pPr>
            <w:r w:rsidRPr="00D94166">
              <w:rPr>
                <w:rFonts w:ascii="Times New Roman" w:eastAsia="Times New Roman" w:hAnsi="Times New Roman" w:cs="Times New Roman"/>
                <w:b/>
                <w:bCs/>
                <w:sz w:val="24"/>
                <w:szCs w:val="24"/>
                <w:lang w:eastAsia="lt-LT"/>
              </w:rPr>
              <w:t>Finansavimas pagal priemonę neteikiamas</w:t>
            </w:r>
          </w:p>
        </w:tc>
        <w:tc>
          <w:tcPr>
            <w:tcW w:w="5805" w:type="dxa"/>
            <w:vAlign w:val="center"/>
          </w:tcPr>
          <w:p w:rsidR="009E2294" w:rsidRPr="00D94166" w:rsidRDefault="009E2294" w:rsidP="008327CF">
            <w:pPr>
              <w:jc w:val="both"/>
              <w:rPr>
                <w:rFonts w:ascii="Times New Roman" w:eastAsia="Times New Roman" w:hAnsi="Times New Roman" w:cs="Times New Roman"/>
                <w:sz w:val="24"/>
                <w:szCs w:val="24"/>
                <w:lang w:eastAsia="lt-LT"/>
              </w:rPr>
            </w:pPr>
            <w:r w:rsidRPr="00D94166">
              <w:rPr>
                <w:rFonts w:ascii="Times New Roman" w:eastAsia="Times New Roman" w:hAnsi="Times New Roman" w:cs="Times New Roman"/>
                <w:sz w:val="24"/>
                <w:szCs w:val="24"/>
                <w:lang w:eastAsia="lt-LT"/>
              </w:rPr>
              <w:t>Finansavimas pagal priemonę neteikiamas:</w:t>
            </w:r>
          </w:p>
          <w:p w:rsidR="009E2294" w:rsidRPr="00D94166" w:rsidRDefault="009E2294" w:rsidP="008327CF">
            <w:pPr>
              <w:jc w:val="both"/>
              <w:rPr>
                <w:rFonts w:ascii="Times New Roman" w:eastAsia="Times New Roman" w:hAnsi="Times New Roman" w:cs="Times New Roman"/>
                <w:sz w:val="24"/>
                <w:szCs w:val="24"/>
                <w:lang w:eastAsia="lt-LT"/>
              </w:rPr>
            </w:pPr>
            <w:r w:rsidRPr="00D94166">
              <w:rPr>
                <w:rFonts w:ascii="Times New Roman" w:eastAsia="Times New Roman" w:hAnsi="Times New Roman" w:cs="Times New Roman"/>
                <w:sz w:val="24"/>
                <w:szCs w:val="24"/>
                <w:lang w:eastAsia="lt-LT"/>
              </w:rPr>
              <w:t>–</w:t>
            </w:r>
            <w:hyperlink r:id="rId8" w:tgtFrame="_blank" w:history="1">
              <w:r w:rsidRPr="00D94166">
                <w:rPr>
                  <w:rFonts w:ascii="Times New Roman" w:eastAsia="Times New Roman" w:hAnsi="Times New Roman" w:cs="Times New Roman"/>
                  <w:b/>
                  <w:bCs/>
                  <w:color w:val="0000FF"/>
                  <w:sz w:val="24"/>
                  <w:szCs w:val="24"/>
                  <w:u w:val="single"/>
                  <w:lang w:eastAsia="lt-LT"/>
                </w:rPr>
                <w:t>Reglamento Nr. 1407/2013</w:t>
              </w:r>
            </w:hyperlink>
            <w:r w:rsidRPr="00D94166">
              <w:rPr>
                <w:rFonts w:ascii="Times New Roman" w:eastAsia="Times New Roman" w:hAnsi="Times New Roman" w:cs="Times New Roman"/>
                <w:sz w:val="24"/>
                <w:szCs w:val="24"/>
                <w:lang w:eastAsia="lt-LT"/>
              </w:rPr>
              <w:t xml:space="preserve"> 1 straipsnyje nurodytais atvejais;</w:t>
            </w:r>
          </w:p>
          <w:p w:rsidR="009E2294" w:rsidRPr="00D94166" w:rsidRDefault="009E2294" w:rsidP="008327CF">
            <w:pPr>
              <w:jc w:val="both"/>
              <w:rPr>
                <w:rFonts w:ascii="Times New Roman" w:eastAsia="Times New Roman" w:hAnsi="Times New Roman" w:cs="Times New Roman"/>
                <w:sz w:val="24"/>
                <w:szCs w:val="24"/>
                <w:lang w:eastAsia="lt-LT"/>
              </w:rPr>
            </w:pPr>
            <w:r w:rsidRPr="00D94166">
              <w:rPr>
                <w:rFonts w:ascii="Times New Roman" w:eastAsia="Times New Roman" w:hAnsi="Times New Roman" w:cs="Times New Roman"/>
                <w:sz w:val="24"/>
                <w:szCs w:val="24"/>
                <w:lang w:eastAsia="lt-LT"/>
              </w:rPr>
              <w:t>– nepiniginiam įnašui finansuoti;</w:t>
            </w:r>
          </w:p>
          <w:p w:rsidR="009E2294" w:rsidRPr="00D94166" w:rsidRDefault="009E2294" w:rsidP="008327CF">
            <w:pPr>
              <w:jc w:val="both"/>
              <w:rPr>
                <w:rFonts w:ascii="Times New Roman" w:eastAsia="Times New Roman" w:hAnsi="Times New Roman" w:cs="Times New Roman"/>
                <w:sz w:val="24"/>
                <w:szCs w:val="24"/>
                <w:lang w:eastAsia="lt-LT"/>
              </w:rPr>
            </w:pPr>
            <w:r w:rsidRPr="00D94166">
              <w:rPr>
                <w:rFonts w:ascii="Times New Roman" w:eastAsia="Times New Roman" w:hAnsi="Times New Roman" w:cs="Times New Roman"/>
                <w:sz w:val="24"/>
                <w:szCs w:val="24"/>
                <w:lang w:eastAsia="lt-LT"/>
              </w:rPr>
              <w:t>– infrastruktūrai, žemei ir nekilnojamajam turtui įsigyti;</w:t>
            </w:r>
          </w:p>
          <w:p w:rsidR="009E2294" w:rsidRPr="00D94166" w:rsidRDefault="009E2294" w:rsidP="008327CF">
            <w:pPr>
              <w:jc w:val="both"/>
              <w:rPr>
                <w:rFonts w:ascii="Times New Roman" w:eastAsia="Times New Roman" w:hAnsi="Times New Roman" w:cs="Times New Roman"/>
                <w:sz w:val="24"/>
                <w:szCs w:val="24"/>
                <w:lang w:eastAsia="lt-LT"/>
              </w:rPr>
            </w:pPr>
            <w:r w:rsidRPr="00D94166">
              <w:rPr>
                <w:rFonts w:ascii="Times New Roman" w:eastAsia="Times New Roman" w:hAnsi="Times New Roman" w:cs="Times New Roman"/>
                <w:sz w:val="24"/>
                <w:szCs w:val="24"/>
                <w:lang w:eastAsia="lt-LT"/>
              </w:rPr>
              <w:t>– atominių elektrinių eksploatavimui nutraukti ir jų statybai;</w:t>
            </w:r>
          </w:p>
          <w:p w:rsidR="009E2294" w:rsidRPr="00D94166" w:rsidRDefault="009E2294" w:rsidP="008327CF">
            <w:pPr>
              <w:jc w:val="both"/>
              <w:rPr>
                <w:rFonts w:ascii="Times New Roman" w:eastAsia="Times New Roman" w:hAnsi="Times New Roman" w:cs="Times New Roman"/>
                <w:sz w:val="24"/>
                <w:szCs w:val="24"/>
                <w:lang w:eastAsia="lt-LT"/>
              </w:rPr>
            </w:pPr>
            <w:r w:rsidRPr="00D94166">
              <w:rPr>
                <w:rFonts w:ascii="Times New Roman" w:eastAsia="Times New Roman" w:hAnsi="Times New Roman" w:cs="Times New Roman"/>
                <w:sz w:val="24"/>
                <w:szCs w:val="24"/>
                <w:lang w:eastAsia="lt-LT"/>
              </w:rPr>
              <w:t>– investicijoms, kuriomis siekiama mažinti šiltnamio efektą sukeliančių dujų kiekį;</w:t>
            </w:r>
          </w:p>
          <w:p w:rsidR="009E2294" w:rsidRPr="00D94166" w:rsidRDefault="009E2294" w:rsidP="008327CF">
            <w:pPr>
              <w:jc w:val="both"/>
              <w:rPr>
                <w:rFonts w:ascii="Times New Roman" w:eastAsia="Times New Roman" w:hAnsi="Times New Roman" w:cs="Times New Roman"/>
                <w:sz w:val="24"/>
                <w:szCs w:val="24"/>
                <w:lang w:eastAsia="lt-LT"/>
              </w:rPr>
            </w:pPr>
            <w:r w:rsidRPr="00D94166">
              <w:rPr>
                <w:rFonts w:ascii="Times New Roman" w:eastAsia="Times New Roman" w:hAnsi="Times New Roman" w:cs="Times New Roman"/>
                <w:sz w:val="24"/>
                <w:szCs w:val="24"/>
                <w:lang w:eastAsia="lt-LT"/>
              </w:rPr>
              <w:t>– investicijoms į būsto sektorių, nebent susijusį su energijos vartojimo efektyvumo ar atsinaujinančiosios energijos naudojimo skatinimu;</w:t>
            </w:r>
          </w:p>
          <w:p w:rsidR="009E2294" w:rsidRPr="00D94166" w:rsidRDefault="009E2294" w:rsidP="008327CF">
            <w:pPr>
              <w:jc w:val="both"/>
              <w:rPr>
                <w:rFonts w:ascii="Times New Roman" w:eastAsia="Times New Roman" w:hAnsi="Times New Roman" w:cs="Times New Roman"/>
                <w:sz w:val="24"/>
                <w:szCs w:val="24"/>
                <w:lang w:eastAsia="lt-LT"/>
              </w:rPr>
            </w:pPr>
            <w:r w:rsidRPr="00D94166">
              <w:rPr>
                <w:rFonts w:ascii="Times New Roman" w:eastAsia="Times New Roman" w:hAnsi="Times New Roman" w:cs="Times New Roman"/>
                <w:sz w:val="24"/>
                <w:szCs w:val="24"/>
                <w:lang w:eastAsia="lt-LT"/>
              </w:rPr>
              <w:t>– tabako ir tabako gaminių gamybai, perdirbimui ir prekybai;</w:t>
            </w:r>
          </w:p>
          <w:p w:rsidR="009E2294" w:rsidRPr="00D94166" w:rsidRDefault="009E2294" w:rsidP="008327CF">
            <w:pPr>
              <w:jc w:val="both"/>
              <w:rPr>
                <w:rFonts w:ascii="Times New Roman" w:eastAsia="Times New Roman" w:hAnsi="Times New Roman" w:cs="Times New Roman"/>
                <w:sz w:val="24"/>
                <w:szCs w:val="24"/>
                <w:lang w:eastAsia="lt-LT"/>
              </w:rPr>
            </w:pPr>
            <w:r w:rsidRPr="00D94166">
              <w:rPr>
                <w:rFonts w:ascii="Times New Roman" w:eastAsia="Times New Roman" w:hAnsi="Times New Roman" w:cs="Times New Roman"/>
                <w:sz w:val="24"/>
                <w:szCs w:val="24"/>
                <w:lang w:eastAsia="lt-LT"/>
              </w:rPr>
              <w:t xml:space="preserve">– įmonėms, kurioms taikoma kolektyvinė nemokumo procedūra, kaip tai apibrėžta </w:t>
            </w:r>
            <w:hyperlink r:id="rId9" w:tgtFrame="_blank" w:history="1">
              <w:r w:rsidRPr="00D94166">
                <w:rPr>
                  <w:rFonts w:ascii="Times New Roman" w:eastAsia="Times New Roman" w:hAnsi="Times New Roman" w:cs="Times New Roman"/>
                  <w:b/>
                  <w:bCs/>
                  <w:color w:val="0000FF"/>
                  <w:sz w:val="24"/>
                  <w:szCs w:val="24"/>
                  <w:u w:val="single"/>
                  <w:lang w:eastAsia="lt-LT"/>
                </w:rPr>
                <w:t>Reglamento Nr.1407/2013</w:t>
              </w:r>
            </w:hyperlink>
            <w:r w:rsidRPr="00D94166">
              <w:rPr>
                <w:rFonts w:ascii="Times New Roman" w:eastAsia="Times New Roman" w:hAnsi="Times New Roman" w:cs="Times New Roman"/>
                <w:sz w:val="24"/>
                <w:szCs w:val="24"/>
                <w:lang w:eastAsia="lt-LT"/>
              </w:rPr>
              <w:t xml:space="preserve"> 4 straipsnio 3 punkto a dalyje;</w:t>
            </w:r>
          </w:p>
          <w:p w:rsidR="009E2294" w:rsidRPr="00D94166" w:rsidRDefault="009E2294" w:rsidP="008327CF">
            <w:pPr>
              <w:jc w:val="both"/>
              <w:rPr>
                <w:rFonts w:ascii="Times New Roman" w:eastAsia="Times New Roman" w:hAnsi="Times New Roman" w:cs="Times New Roman"/>
                <w:sz w:val="24"/>
                <w:szCs w:val="24"/>
                <w:lang w:eastAsia="lt-LT"/>
              </w:rPr>
            </w:pPr>
            <w:r w:rsidRPr="00D94166">
              <w:rPr>
                <w:rFonts w:ascii="Times New Roman" w:eastAsia="Times New Roman" w:hAnsi="Times New Roman" w:cs="Times New Roman"/>
                <w:sz w:val="24"/>
                <w:szCs w:val="24"/>
                <w:lang w:eastAsia="lt-LT"/>
              </w:rPr>
              <w:lastRenderedPageBreak/>
              <w:t>– investicijoms į oro uostų infrastruktūrą, nebent jos būtų susijusios su aplinkos apsauga arba kartu būtų vykdomos investicijos, kurių reikia siekiant sušvelninti ar sumažinti neigiamą oro uostų infrastruktūros poveikį aplinkai</w:t>
            </w:r>
            <w:r w:rsidR="0089615B">
              <w:rPr>
                <w:rFonts w:ascii="Times New Roman" w:eastAsia="Times New Roman" w:hAnsi="Times New Roman" w:cs="Times New Roman"/>
                <w:sz w:val="24"/>
                <w:szCs w:val="24"/>
                <w:lang w:eastAsia="lt-LT"/>
              </w:rPr>
              <w:t>;</w:t>
            </w:r>
          </w:p>
          <w:p w:rsidR="001A1C97" w:rsidRDefault="009E2294" w:rsidP="001A1C97">
            <w:pPr>
              <w:jc w:val="both"/>
              <w:rPr>
                <w:rFonts w:ascii="Times New Roman" w:eastAsia="Times New Roman" w:hAnsi="Times New Roman" w:cs="Times New Roman"/>
                <w:sz w:val="24"/>
                <w:szCs w:val="24"/>
                <w:lang w:eastAsia="lt-LT"/>
              </w:rPr>
            </w:pPr>
            <w:r w:rsidRPr="00D94166">
              <w:rPr>
                <w:rFonts w:ascii="Times New Roman" w:eastAsia="Times New Roman" w:hAnsi="Times New Roman" w:cs="Times New Roman"/>
                <w:sz w:val="24"/>
                <w:szCs w:val="24"/>
                <w:lang w:eastAsia="lt-LT"/>
              </w:rPr>
              <w:t>– tiems paskolų gavėjams, kurie veiklą vykdo ne Europos Sąjungos valstybėse narėse</w:t>
            </w:r>
            <w:r w:rsidR="001A1C97">
              <w:rPr>
                <w:rFonts w:ascii="Times New Roman" w:eastAsia="Times New Roman" w:hAnsi="Times New Roman" w:cs="Times New Roman"/>
                <w:sz w:val="24"/>
                <w:szCs w:val="24"/>
                <w:lang w:eastAsia="lt-LT"/>
              </w:rPr>
              <w:t>;</w:t>
            </w:r>
          </w:p>
          <w:p w:rsidR="001A1C97" w:rsidRPr="001A1C97" w:rsidRDefault="001A1C97" w:rsidP="001A1C97">
            <w:pPr>
              <w:jc w:val="both"/>
              <w:rPr>
                <w:rFonts w:ascii="Times New Roman" w:eastAsia="Times New Roman" w:hAnsi="Times New Roman" w:cs="Times New Roman"/>
                <w:sz w:val="24"/>
                <w:szCs w:val="24"/>
                <w:lang w:eastAsia="lt-LT"/>
              </w:rPr>
            </w:pPr>
            <w:r w:rsidRPr="00D94166">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krovininėms transporto priemonėms įsigyti, jeigu paskolos gavėjas teikia krovinių pervežimo paslaugas samdos pagrindais.</w:t>
            </w:r>
          </w:p>
        </w:tc>
      </w:tr>
      <w:tr w:rsidR="0089615B" w:rsidTr="0089615B">
        <w:tc>
          <w:tcPr>
            <w:tcW w:w="3823" w:type="dxa"/>
          </w:tcPr>
          <w:p w:rsidR="0089615B" w:rsidRPr="00D94166" w:rsidRDefault="0089615B" w:rsidP="0089615B">
            <w:pPr>
              <w:rPr>
                <w:rFonts w:ascii="Times New Roman" w:eastAsia="Times New Roman" w:hAnsi="Times New Roman" w:cs="Times New Roman"/>
                <w:sz w:val="24"/>
                <w:szCs w:val="24"/>
                <w:lang w:eastAsia="lt-LT"/>
              </w:rPr>
            </w:pPr>
            <w:r w:rsidRPr="00D94166">
              <w:rPr>
                <w:rFonts w:ascii="Times New Roman" w:eastAsia="Times New Roman" w:hAnsi="Times New Roman" w:cs="Times New Roman"/>
                <w:b/>
                <w:bCs/>
                <w:sz w:val="24"/>
                <w:szCs w:val="24"/>
                <w:lang w:eastAsia="lt-LT"/>
              </w:rPr>
              <w:lastRenderedPageBreak/>
              <w:t>Su sunkumais darbo rinkoje ar organizuojant savo verslą susiduriančios asmenų grupės, kurioms bus kuriamos papildomos paskatos</w:t>
            </w:r>
          </w:p>
          <w:p w:rsidR="0089615B" w:rsidRDefault="0089615B" w:rsidP="00920507">
            <w:pPr>
              <w:spacing w:before="100" w:beforeAutospacing="1" w:after="100" w:afterAutospacing="1"/>
              <w:jc w:val="both"/>
              <w:rPr>
                <w:rFonts w:ascii="Times New Roman" w:eastAsia="Times New Roman" w:hAnsi="Times New Roman" w:cs="Times New Roman"/>
                <w:sz w:val="24"/>
                <w:szCs w:val="24"/>
                <w:lang w:eastAsia="lt-LT"/>
              </w:rPr>
            </w:pPr>
            <w:r w:rsidRPr="00D94166">
              <w:rPr>
                <w:rFonts w:ascii="Times New Roman" w:eastAsia="Times New Roman" w:hAnsi="Times New Roman" w:cs="Times New Roman"/>
                <w:sz w:val="24"/>
                <w:szCs w:val="24"/>
                <w:lang w:eastAsia="lt-LT"/>
              </w:rPr>
              <w:t>(paskolos gavėjas prioritetinei grupei priskiriamas, jei juridinio asmens</w:t>
            </w:r>
            <w:r w:rsidRPr="00D94166">
              <w:rPr>
                <w:rFonts w:ascii="Times New Roman" w:eastAsia="Times New Roman" w:hAnsi="Times New Roman" w:cs="Times New Roman"/>
                <w:sz w:val="24"/>
                <w:szCs w:val="24"/>
                <w:lang w:eastAsia="lt-LT"/>
              </w:rPr>
              <w:br/>
              <w:t>(labai mažos ar mažos įmonės) savininkas arba pagrindinis akcininkas</w:t>
            </w:r>
            <w:r>
              <w:rPr>
                <w:rFonts w:ascii="Times New Roman" w:eastAsia="Times New Roman" w:hAnsi="Times New Roman" w:cs="Times New Roman"/>
                <w:sz w:val="24"/>
                <w:szCs w:val="24"/>
                <w:lang w:eastAsia="lt-LT"/>
              </w:rPr>
              <w:t xml:space="preserve"> </w:t>
            </w:r>
            <w:r w:rsidRPr="00D94166">
              <w:rPr>
                <w:rFonts w:ascii="Times New Roman" w:eastAsia="Times New Roman" w:hAnsi="Times New Roman" w:cs="Times New Roman"/>
                <w:sz w:val="24"/>
                <w:szCs w:val="24"/>
                <w:lang w:eastAsia="lt-LT"/>
              </w:rPr>
              <w:t>(pagrindiniai akcininkai sudėjus kartu), priklausantys prioritetinei</w:t>
            </w:r>
            <w:r>
              <w:rPr>
                <w:rFonts w:ascii="Times New Roman" w:eastAsia="Times New Roman" w:hAnsi="Times New Roman" w:cs="Times New Roman"/>
                <w:sz w:val="24"/>
                <w:szCs w:val="24"/>
                <w:lang w:eastAsia="lt-LT"/>
              </w:rPr>
              <w:t xml:space="preserve"> </w:t>
            </w:r>
            <w:r w:rsidRPr="00D94166">
              <w:rPr>
                <w:rFonts w:ascii="Times New Roman" w:eastAsia="Times New Roman" w:hAnsi="Times New Roman" w:cs="Times New Roman"/>
                <w:sz w:val="24"/>
                <w:szCs w:val="24"/>
                <w:lang w:eastAsia="lt-LT"/>
              </w:rPr>
              <w:t>grupei, turi 51 proc. ir daugiau įmonės akcijų, arba valdymo teisių)</w:t>
            </w:r>
          </w:p>
        </w:tc>
        <w:tc>
          <w:tcPr>
            <w:tcW w:w="5805" w:type="dxa"/>
            <w:vAlign w:val="center"/>
          </w:tcPr>
          <w:p w:rsidR="0089615B" w:rsidRPr="00D94166" w:rsidRDefault="0089615B" w:rsidP="008327CF">
            <w:pPr>
              <w:jc w:val="both"/>
              <w:rPr>
                <w:rFonts w:ascii="Times New Roman" w:eastAsia="Times New Roman" w:hAnsi="Times New Roman" w:cs="Times New Roman"/>
                <w:sz w:val="24"/>
                <w:szCs w:val="24"/>
                <w:lang w:eastAsia="lt-LT"/>
              </w:rPr>
            </w:pPr>
            <w:r w:rsidRPr="00D94166">
              <w:rPr>
                <w:rFonts w:ascii="Times New Roman" w:eastAsia="Times New Roman" w:hAnsi="Times New Roman" w:cs="Times New Roman"/>
                <w:sz w:val="24"/>
                <w:szCs w:val="24"/>
                <w:lang w:eastAsia="lt-LT"/>
              </w:rPr>
              <w:t xml:space="preserve">– </w:t>
            </w:r>
            <w:r w:rsidRPr="00D94166">
              <w:rPr>
                <w:rFonts w:ascii="Times New Roman" w:eastAsia="Times New Roman" w:hAnsi="Times New Roman" w:cs="Times New Roman"/>
                <w:i/>
                <w:iCs/>
                <w:sz w:val="24"/>
                <w:szCs w:val="24"/>
                <w:lang w:eastAsia="lt-LT"/>
              </w:rPr>
              <w:t>bedarbiai</w:t>
            </w:r>
            <w:r w:rsidRPr="00D94166">
              <w:rPr>
                <w:rFonts w:ascii="Times New Roman" w:eastAsia="Times New Roman" w:hAnsi="Times New Roman" w:cs="Times New Roman"/>
                <w:sz w:val="24"/>
                <w:szCs w:val="24"/>
                <w:lang w:eastAsia="lt-LT"/>
              </w:rPr>
              <w:t xml:space="preserve"> (asmenys, apibrėžti Lietuvos Respublikos užimtumo rėmimo įstatyme, per paskutiniuosius 12 mėn. iki prašymo pateikimo kredito unijai ne mažiau kaip 6 mėnesius registruoti teritorinėje darbo biržoje);</w:t>
            </w:r>
          </w:p>
          <w:p w:rsidR="0089615B" w:rsidRPr="00D94166" w:rsidRDefault="0089615B" w:rsidP="008327CF">
            <w:pPr>
              <w:jc w:val="both"/>
              <w:rPr>
                <w:rFonts w:ascii="Times New Roman" w:eastAsia="Times New Roman" w:hAnsi="Times New Roman" w:cs="Times New Roman"/>
                <w:sz w:val="24"/>
                <w:szCs w:val="24"/>
                <w:lang w:eastAsia="lt-LT"/>
              </w:rPr>
            </w:pPr>
            <w:r w:rsidRPr="00D94166">
              <w:rPr>
                <w:rFonts w:ascii="Times New Roman" w:eastAsia="Times New Roman" w:hAnsi="Times New Roman" w:cs="Times New Roman"/>
                <w:sz w:val="24"/>
                <w:szCs w:val="24"/>
                <w:lang w:eastAsia="lt-LT"/>
              </w:rPr>
              <w:t>–</w:t>
            </w:r>
            <w:r w:rsidR="00E95EB0">
              <w:rPr>
                <w:rFonts w:ascii="Times New Roman" w:eastAsia="Times New Roman" w:hAnsi="Times New Roman" w:cs="Times New Roman"/>
                <w:sz w:val="24"/>
                <w:szCs w:val="24"/>
                <w:lang w:eastAsia="lt-LT"/>
              </w:rPr>
              <w:t xml:space="preserve"> </w:t>
            </w:r>
            <w:r w:rsidRPr="00D94166">
              <w:rPr>
                <w:rFonts w:ascii="Times New Roman" w:eastAsia="Times New Roman" w:hAnsi="Times New Roman" w:cs="Times New Roman"/>
                <w:i/>
                <w:iCs/>
                <w:sz w:val="24"/>
                <w:szCs w:val="24"/>
                <w:lang w:eastAsia="lt-LT"/>
              </w:rPr>
              <w:t>neįgalieji</w:t>
            </w:r>
            <w:r w:rsidRPr="00D94166">
              <w:rPr>
                <w:rFonts w:ascii="Times New Roman" w:eastAsia="Times New Roman" w:hAnsi="Times New Roman" w:cs="Times New Roman"/>
                <w:sz w:val="24"/>
                <w:szCs w:val="24"/>
                <w:lang w:eastAsia="lt-LT"/>
              </w:rPr>
              <w:t xml:space="preserve"> (pateikę kredito unijai Neįgalumo ir darbingumo nustatymo tarnybos prie Socialinės apsaugos ir darbo ministerijos išduotą neįgaliojo pažymėjimą);</w:t>
            </w:r>
          </w:p>
          <w:p w:rsidR="0089615B" w:rsidRPr="00D94166" w:rsidRDefault="0089615B" w:rsidP="008327CF">
            <w:pPr>
              <w:jc w:val="both"/>
              <w:rPr>
                <w:rFonts w:ascii="Times New Roman" w:eastAsia="Times New Roman" w:hAnsi="Times New Roman" w:cs="Times New Roman"/>
                <w:sz w:val="24"/>
                <w:szCs w:val="24"/>
                <w:lang w:eastAsia="lt-LT"/>
              </w:rPr>
            </w:pPr>
            <w:r w:rsidRPr="00D94166">
              <w:rPr>
                <w:rFonts w:ascii="Times New Roman" w:eastAsia="Times New Roman" w:hAnsi="Times New Roman" w:cs="Times New Roman"/>
                <w:sz w:val="24"/>
                <w:szCs w:val="24"/>
                <w:lang w:eastAsia="lt-LT"/>
              </w:rPr>
              <w:t>–</w:t>
            </w:r>
            <w:r w:rsidR="00E95EB0">
              <w:rPr>
                <w:rFonts w:ascii="Times New Roman" w:eastAsia="Times New Roman" w:hAnsi="Times New Roman" w:cs="Times New Roman"/>
                <w:sz w:val="24"/>
                <w:szCs w:val="24"/>
                <w:lang w:eastAsia="lt-LT"/>
              </w:rPr>
              <w:t xml:space="preserve"> </w:t>
            </w:r>
            <w:r w:rsidRPr="00D94166">
              <w:rPr>
                <w:rFonts w:ascii="Times New Roman" w:eastAsia="Times New Roman" w:hAnsi="Times New Roman" w:cs="Times New Roman"/>
                <w:i/>
                <w:iCs/>
                <w:sz w:val="24"/>
                <w:szCs w:val="24"/>
                <w:lang w:eastAsia="lt-LT"/>
              </w:rPr>
              <w:t>asmenys iki 29 m.</w:t>
            </w:r>
            <w:r w:rsidRPr="00D94166">
              <w:rPr>
                <w:rFonts w:ascii="Times New Roman" w:eastAsia="Times New Roman" w:hAnsi="Times New Roman" w:cs="Times New Roman"/>
                <w:sz w:val="24"/>
                <w:szCs w:val="24"/>
                <w:lang w:eastAsia="lt-LT"/>
              </w:rPr>
              <w:t xml:space="preserve"> (amžius fiksuojamas paskolos prašymo pateikimo kredito unijai metu);</w:t>
            </w:r>
          </w:p>
          <w:p w:rsidR="00E95EB0" w:rsidRDefault="0089615B" w:rsidP="008327CF">
            <w:pPr>
              <w:jc w:val="both"/>
              <w:rPr>
                <w:rFonts w:ascii="Times New Roman" w:eastAsia="Times New Roman" w:hAnsi="Times New Roman" w:cs="Times New Roman"/>
                <w:sz w:val="24"/>
                <w:szCs w:val="24"/>
                <w:lang w:eastAsia="lt-LT"/>
              </w:rPr>
            </w:pPr>
            <w:r w:rsidRPr="00D94166">
              <w:rPr>
                <w:rFonts w:ascii="Times New Roman" w:eastAsia="Times New Roman" w:hAnsi="Times New Roman" w:cs="Times New Roman"/>
                <w:sz w:val="24"/>
                <w:szCs w:val="24"/>
                <w:lang w:eastAsia="lt-LT"/>
              </w:rPr>
              <w:t>–</w:t>
            </w:r>
            <w:r w:rsidR="00E95EB0">
              <w:rPr>
                <w:rFonts w:ascii="Times New Roman" w:eastAsia="Times New Roman" w:hAnsi="Times New Roman" w:cs="Times New Roman"/>
                <w:sz w:val="24"/>
                <w:szCs w:val="24"/>
                <w:lang w:eastAsia="lt-LT"/>
              </w:rPr>
              <w:t xml:space="preserve"> </w:t>
            </w:r>
            <w:r w:rsidRPr="00D94166">
              <w:rPr>
                <w:rFonts w:ascii="Times New Roman" w:eastAsia="Times New Roman" w:hAnsi="Times New Roman" w:cs="Times New Roman"/>
                <w:i/>
                <w:iCs/>
                <w:sz w:val="24"/>
                <w:szCs w:val="24"/>
                <w:lang w:eastAsia="lt-LT"/>
              </w:rPr>
              <w:t>vyresni negu 54 metų asmenys</w:t>
            </w:r>
            <w:r w:rsidRPr="00D94166">
              <w:rPr>
                <w:rFonts w:ascii="Times New Roman" w:eastAsia="Times New Roman" w:hAnsi="Times New Roman" w:cs="Times New Roman"/>
                <w:sz w:val="24"/>
                <w:szCs w:val="24"/>
                <w:lang w:eastAsia="lt-LT"/>
              </w:rPr>
              <w:t xml:space="preserve"> (amžius fiksuojamas paskolos prašymo pateikimo priemonės valdytojui metu);</w:t>
            </w:r>
          </w:p>
          <w:p w:rsidR="0089615B" w:rsidRPr="00D94166" w:rsidRDefault="0089615B" w:rsidP="008327CF">
            <w:pPr>
              <w:jc w:val="both"/>
              <w:rPr>
                <w:rFonts w:ascii="Times New Roman" w:eastAsia="Times New Roman" w:hAnsi="Times New Roman" w:cs="Times New Roman"/>
                <w:sz w:val="24"/>
                <w:szCs w:val="24"/>
                <w:lang w:eastAsia="lt-LT"/>
              </w:rPr>
            </w:pPr>
            <w:r w:rsidRPr="00D94166">
              <w:rPr>
                <w:rFonts w:ascii="Times New Roman" w:eastAsia="Times New Roman" w:hAnsi="Times New Roman" w:cs="Times New Roman"/>
                <w:sz w:val="24"/>
                <w:szCs w:val="24"/>
                <w:lang w:eastAsia="lt-LT"/>
              </w:rPr>
              <w:t xml:space="preserve">– </w:t>
            </w:r>
            <w:r w:rsidRPr="00D94166">
              <w:rPr>
                <w:rFonts w:ascii="Times New Roman" w:eastAsia="Times New Roman" w:hAnsi="Times New Roman" w:cs="Times New Roman"/>
                <w:i/>
                <w:iCs/>
                <w:sz w:val="24"/>
                <w:szCs w:val="24"/>
                <w:lang w:eastAsia="lt-LT"/>
              </w:rPr>
              <w:t>moterys</w:t>
            </w:r>
            <w:r w:rsidRPr="00D94166">
              <w:rPr>
                <w:rFonts w:ascii="Times New Roman" w:eastAsia="Times New Roman" w:hAnsi="Times New Roman" w:cs="Times New Roman"/>
                <w:sz w:val="24"/>
                <w:szCs w:val="24"/>
                <w:lang w:eastAsia="lt-LT"/>
              </w:rPr>
              <w:t xml:space="preserve"> (lyties kriterijus įvertinamas paskolos prašymo pateikimo kredito unijai metu);</w:t>
            </w:r>
          </w:p>
          <w:p w:rsidR="0089615B" w:rsidRPr="00D94166" w:rsidRDefault="0089615B" w:rsidP="008327CF">
            <w:pPr>
              <w:jc w:val="both"/>
              <w:rPr>
                <w:rFonts w:ascii="Times New Roman" w:eastAsia="Times New Roman" w:hAnsi="Times New Roman" w:cs="Times New Roman"/>
                <w:sz w:val="24"/>
                <w:szCs w:val="24"/>
                <w:lang w:eastAsia="lt-LT"/>
              </w:rPr>
            </w:pPr>
            <w:r w:rsidRPr="00D94166">
              <w:rPr>
                <w:rFonts w:ascii="Times New Roman" w:eastAsia="Times New Roman" w:hAnsi="Times New Roman" w:cs="Times New Roman"/>
                <w:sz w:val="24"/>
                <w:szCs w:val="24"/>
                <w:lang w:eastAsia="lt-LT"/>
              </w:rPr>
              <w:t>– tie, kurie kuria ir (ar) kurs „žaliąsias“ darbo vietas (t. y. gauta paskola bus naudojama investuoti į įrangą, gamybos procesus ir (arba) saugius ir ekologiškus produktus, kurie turi tiesioginį poveikį energijos taupymui, atsinaujinančių energijos šaltinių naudojimui, išteklių ir ekosistemos saugojimui, taršos ir atliekų vengimui ir kt.) (priskyrimas šiai tikslinei grupei fiksuojamas verslo plano, skirto paskolai gauti, pateikimo kredito unijai metu)</w:t>
            </w:r>
          </w:p>
        </w:tc>
      </w:tr>
      <w:tr w:rsidR="0089615B" w:rsidTr="0089615B">
        <w:tc>
          <w:tcPr>
            <w:tcW w:w="3823" w:type="dxa"/>
          </w:tcPr>
          <w:p w:rsidR="0089615B" w:rsidRDefault="0089615B" w:rsidP="0089615B">
            <w:pPr>
              <w:spacing w:before="100" w:beforeAutospacing="1" w:after="100" w:afterAutospacing="1"/>
              <w:rPr>
                <w:rFonts w:ascii="Times New Roman" w:eastAsia="Times New Roman" w:hAnsi="Times New Roman" w:cs="Times New Roman"/>
                <w:sz w:val="24"/>
                <w:szCs w:val="24"/>
                <w:lang w:eastAsia="lt-LT"/>
              </w:rPr>
            </w:pPr>
            <w:r w:rsidRPr="00D94166">
              <w:rPr>
                <w:rFonts w:ascii="Times New Roman" w:eastAsia="Times New Roman" w:hAnsi="Times New Roman" w:cs="Times New Roman"/>
                <w:b/>
                <w:bCs/>
                <w:sz w:val="24"/>
                <w:szCs w:val="24"/>
                <w:lang w:eastAsia="lt-LT"/>
              </w:rPr>
              <w:t>Paskolos išdavimo administravimo mokestis</w:t>
            </w:r>
          </w:p>
        </w:tc>
        <w:tc>
          <w:tcPr>
            <w:tcW w:w="5805" w:type="dxa"/>
          </w:tcPr>
          <w:p w:rsidR="0089615B" w:rsidRDefault="0089615B" w:rsidP="00E95EB0">
            <w:pPr>
              <w:spacing w:before="100" w:beforeAutospacing="1" w:after="100" w:afterAutospacing="1"/>
              <w:jc w:val="both"/>
              <w:rPr>
                <w:rFonts w:ascii="Times New Roman" w:eastAsia="Times New Roman" w:hAnsi="Times New Roman" w:cs="Times New Roman"/>
                <w:sz w:val="24"/>
                <w:szCs w:val="24"/>
                <w:lang w:eastAsia="lt-LT"/>
              </w:rPr>
            </w:pPr>
            <w:r w:rsidRPr="00D94166">
              <w:rPr>
                <w:rFonts w:ascii="Times New Roman" w:eastAsia="Times New Roman" w:hAnsi="Times New Roman" w:cs="Times New Roman"/>
                <w:sz w:val="24"/>
                <w:szCs w:val="24"/>
                <w:lang w:eastAsia="lt-LT"/>
              </w:rPr>
              <w:t>Netaikomas</w:t>
            </w:r>
          </w:p>
        </w:tc>
      </w:tr>
      <w:tr w:rsidR="0089615B" w:rsidTr="0089615B">
        <w:tc>
          <w:tcPr>
            <w:tcW w:w="3823" w:type="dxa"/>
          </w:tcPr>
          <w:p w:rsidR="0089615B" w:rsidRPr="0089615B" w:rsidRDefault="0089615B" w:rsidP="0089615B">
            <w:pPr>
              <w:autoSpaceDE w:val="0"/>
              <w:autoSpaceDN w:val="0"/>
              <w:adjustRightInd w:val="0"/>
              <w:rPr>
                <w:rFonts w:ascii="Times New Roman" w:hAnsi="Times New Roman" w:cs="Times New Roman"/>
                <w:b/>
                <w:bCs/>
                <w:sz w:val="24"/>
                <w:szCs w:val="24"/>
              </w:rPr>
            </w:pPr>
            <w:r w:rsidRPr="0089615B">
              <w:rPr>
                <w:rFonts w:ascii="Times New Roman" w:hAnsi="Times New Roman" w:cs="Times New Roman"/>
                <w:b/>
                <w:bCs/>
                <w:sz w:val="24"/>
                <w:szCs w:val="24"/>
              </w:rPr>
              <w:t>Reikalavimas</w:t>
            </w:r>
            <w:r>
              <w:rPr>
                <w:rFonts w:ascii="Times New Roman" w:hAnsi="Times New Roman" w:cs="Times New Roman"/>
                <w:b/>
                <w:bCs/>
                <w:sz w:val="24"/>
                <w:szCs w:val="24"/>
              </w:rPr>
              <w:t xml:space="preserve"> </w:t>
            </w:r>
            <w:r w:rsidRPr="0089615B">
              <w:rPr>
                <w:rFonts w:ascii="Times New Roman" w:hAnsi="Times New Roman" w:cs="Times New Roman"/>
                <w:b/>
                <w:bCs/>
                <w:sz w:val="24"/>
                <w:szCs w:val="24"/>
              </w:rPr>
              <w:t>paskolos gavėjui</w:t>
            </w:r>
          </w:p>
          <w:p w:rsidR="0089615B" w:rsidRDefault="0089615B" w:rsidP="0089615B">
            <w:pPr>
              <w:autoSpaceDE w:val="0"/>
              <w:autoSpaceDN w:val="0"/>
              <w:adjustRightInd w:val="0"/>
              <w:rPr>
                <w:rFonts w:ascii="Times New Roman" w:eastAsia="Times New Roman" w:hAnsi="Times New Roman" w:cs="Times New Roman"/>
                <w:sz w:val="24"/>
                <w:szCs w:val="24"/>
                <w:lang w:eastAsia="lt-LT"/>
              </w:rPr>
            </w:pPr>
            <w:r>
              <w:rPr>
                <w:rFonts w:ascii="Times New Roman" w:hAnsi="Times New Roman" w:cs="Times New Roman"/>
                <w:b/>
                <w:bCs/>
                <w:sz w:val="24"/>
                <w:szCs w:val="24"/>
              </w:rPr>
              <w:t>f</w:t>
            </w:r>
            <w:r w:rsidRPr="0089615B">
              <w:rPr>
                <w:rFonts w:ascii="Times New Roman" w:hAnsi="Times New Roman" w:cs="Times New Roman"/>
                <w:b/>
                <w:bCs/>
                <w:sz w:val="24"/>
                <w:szCs w:val="24"/>
              </w:rPr>
              <w:t>inansuojamame</w:t>
            </w:r>
            <w:r>
              <w:rPr>
                <w:rFonts w:ascii="Times New Roman" w:hAnsi="Times New Roman" w:cs="Times New Roman"/>
                <w:b/>
                <w:bCs/>
                <w:sz w:val="24"/>
                <w:szCs w:val="24"/>
              </w:rPr>
              <w:t xml:space="preserve"> </w:t>
            </w:r>
            <w:r w:rsidRPr="0089615B">
              <w:rPr>
                <w:rFonts w:ascii="Times New Roman" w:hAnsi="Times New Roman" w:cs="Times New Roman"/>
                <w:b/>
                <w:bCs/>
                <w:sz w:val="24"/>
                <w:szCs w:val="24"/>
              </w:rPr>
              <w:t>projekte dalyvauti</w:t>
            </w:r>
            <w:r>
              <w:rPr>
                <w:rFonts w:ascii="Times New Roman" w:hAnsi="Times New Roman" w:cs="Times New Roman"/>
                <w:b/>
                <w:bCs/>
                <w:sz w:val="24"/>
                <w:szCs w:val="24"/>
              </w:rPr>
              <w:t xml:space="preserve"> </w:t>
            </w:r>
            <w:r w:rsidRPr="0089615B">
              <w:rPr>
                <w:rFonts w:ascii="Times New Roman" w:hAnsi="Times New Roman" w:cs="Times New Roman"/>
                <w:b/>
                <w:bCs/>
                <w:sz w:val="24"/>
                <w:szCs w:val="24"/>
              </w:rPr>
              <w:t>nuosavomis lėšomis</w:t>
            </w:r>
          </w:p>
        </w:tc>
        <w:tc>
          <w:tcPr>
            <w:tcW w:w="5805" w:type="dxa"/>
          </w:tcPr>
          <w:p w:rsidR="0089615B" w:rsidRDefault="0089615B" w:rsidP="0089615B">
            <w:pPr>
              <w:spacing w:before="100" w:beforeAutospacing="1" w:after="100" w:afterAutospacing="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Netaikomas</w:t>
            </w:r>
          </w:p>
        </w:tc>
      </w:tr>
    </w:tbl>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25"/>
        <w:gridCol w:w="6285"/>
      </w:tblGrid>
      <w:tr w:rsidR="00D94166" w:rsidRPr="00D94166" w:rsidTr="001A1C97">
        <w:trPr>
          <w:tblCellSpacing w:w="15" w:type="dxa"/>
        </w:trPr>
        <w:tc>
          <w:tcPr>
            <w:tcW w:w="3180" w:type="dxa"/>
            <w:vAlign w:val="center"/>
          </w:tcPr>
          <w:p w:rsidR="00D94166" w:rsidRPr="00D94166" w:rsidRDefault="00D94166" w:rsidP="00D94166">
            <w:pPr>
              <w:spacing w:after="0" w:line="240" w:lineRule="auto"/>
              <w:rPr>
                <w:rFonts w:ascii="Times New Roman" w:eastAsia="Times New Roman" w:hAnsi="Times New Roman" w:cs="Times New Roman"/>
                <w:sz w:val="24"/>
                <w:szCs w:val="24"/>
                <w:lang w:eastAsia="lt-LT"/>
              </w:rPr>
            </w:pPr>
          </w:p>
        </w:tc>
        <w:tc>
          <w:tcPr>
            <w:tcW w:w="6240" w:type="dxa"/>
            <w:vAlign w:val="center"/>
          </w:tcPr>
          <w:p w:rsidR="00D94166" w:rsidRPr="00D94166" w:rsidRDefault="00D94166" w:rsidP="00D94166">
            <w:pPr>
              <w:spacing w:after="0" w:line="240" w:lineRule="auto"/>
              <w:rPr>
                <w:rFonts w:ascii="Times New Roman" w:eastAsia="Times New Roman" w:hAnsi="Times New Roman" w:cs="Times New Roman"/>
                <w:sz w:val="24"/>
                <w:szCs w:val="24"/>
                <w:lang w:eastAsia="lt-LT"/>
              </w:rPr>
            </w:pPr>
          </w:p>
        </w:tc>
      </w:tr>
      <w:tr w:rsidR="00D94166" w:rsidRPr="00D94166" w:rsidTr="001A1C97">
        <w:trPr>
          <w:tblCellSpacing w:w="15" w:type="dxa"/>
        </w:trPr>
        <w:tc>
          <w:tcPr>
            <w:tcW w:w="3180" w:type="dxa"/>
            <w:vAlign w:val="center"/>
          </w:tcPr>
          <w:p w:rsidR="00D94166" w:rsidRPr="00D94166" w:rsidRDefault="00D94166" w:rsidP="00D94166">
            <w:pPr>
              <w:spacing w:after="0" w:line="240" w:lineRule="auto"/>
              <w:rPr>
                <w:rFonts w:ascii="Times New Roman" w:eastAsia="Times New Roman" w:hAnsi="Times New Roman" w:cs="Times New Roman"/>
                <w:sz w:val="24"/>
                <w:szCs w:val="24"/>
                <w:lang w:eastAsia="lt-LT"/>
              </w:rPr>
            </w:pPr>
          </w:p>
        </w:tc>
        <w:tc>
          <w:tcPr>
            <w:tcW w:w="6240" w:type="dxa"/>
            <w:vAlign w:val="center"/>
          </w:tcPr>
          <w:p w:rsidR="00D94166" w:rsidRPr="00D94166" w:rsidRDefault="00D94166" w:rsidP="00D94166">
            <w:pPr>
              <w:spacing w:after="0" w:line="240" w:lineRule="auto"/>
              <w:rPr>
                <w:rFonts w:ascii="Times New Roman" w:eastAsia="Times New Roman" w:hAnsi="Times New Roman" w:cs="Times New Roman"/>
                <w:sz w:val="24"/>
                <w:szCs w:val="24"/>
                <w:lang w:eastAsia="lt-LT"/>
              </w:rPr>
            </w:pPr>
          </w:p>
        </w:tc>
      </w:tr>
      <w:tr w:rsidR="00D94166" w:rsidRPr="00D94166" w:rsidTr="001A1C97">
        <w:trPr>
          <w:tblCellSpacing w:w="15" w:type="dxa"/>
        </w:trPr>
        <w:tc>
          <w:tcPr>
            <w:tcW w:w="3180" w:type="dxa"/>
            <w:vAlign w:val="center"/>
          </w:tcPr>
          <w:p w:rsidR="00D94166" w:rsidRPr="00D94166" w:rsidRDefault="00D94166" w:rsidP="00D94166">
            <w:pPr>
              <w:spacing w:after="0" w:line="240" w:lineRule="auto"/>
              <w:rPr>
                <w:rFonts w:ascii="Times New Roman" w:eastAsia="Times New Roman" w:hAnsi="Times New Roman" w:cs="Times New Roman"/>
                <w:sz w:val="24"/>
                <w:szCs w:val="24"/>
                <w:lang w:eastAsia="lt-LT"/>
              </w:rPr>
            </w:pPr>
          </w:p>
        </w:tc>
        <w:tc>
          <w:tcPr>
            <w:tcW w:w="6240" w:type="dxa"/>
            <w:vAlign w:val="center"/>
          </w:tcPr>
          <w:p w:rsidR="00D94166" w:rsidRPr="00D94166" w:rsidRDefault="00D94166" w:rsidP="00D94166">
            <w:pPr>
              <w:spacing w:after="0" w:line="240" w:lineRule="auto"/>
              <w:rPr>
                <w:rFonts w:ascii="Times New Roman" w:eastAsia="Times New Roman" w:hAnsi="Times New Roman" w:cs="Times New Roman"/>
                <w:sz w:val="24"/>
                <w:szCs w:val="24"/>
                <w:lang w:eastAsia="lt-LT"/>
              </w:rPr>
            </w:pPr>
          </w:p>
        </w:tc>
      </w:tr>
      <w:tr w:rsidR="00D94166" w:rsidRPr="00D94166" w:rsidTr="001A1C97">
        <w:trPr>
          <w:tblCellSpacing w:w="15" w:type="dxa"/>
        </w:trPr>
        <w:tc>
          <w:tcPr>
            <w:tcW w:w="3180" w:type="dxa"/>
            <w:vAlign w:val="center"/>
          </w:tcPr>
          <w:p w:rsidR="00D94166" w:rsidRPr="00D94166" w:rsidRDefault="00D94166" w:rsidP="00D94166">
            <w:pPr>
              <w:spacing w:after="0" w:line="240" w:lineRule="auto"/>
              <w:rPr>
                <w:rFonts w:ascii="Times New Roman" w:eastAsia="Times New Roman" w:hAnsi="Times New Roman" w:cs="Times New Roman"/>
                <w:sz w:val="24"/>
                <w:szCs w:val="24"/>
                <w:lang w:eastAsia="lt-LT"/>
              </w:rPr>
            </w:pPr>
          </w:p>
        </w:tc>
        <w:tc>
          <w:tcPr>
            <w:tcW w:w="6240" w:type="dxa"/>
            <w:vAlign w:val="center"/>
          </w:tcPr>
          <w:p w:rsidR="00D94166" w:rsidRPr="00D94166" w:rsidRDefault="00D94166" w:rsidP="00D94166">
            <w:pPr>
              <w:spacing w:after="0" w:line="240" w:lineRule="auto"/>
              <w:rPr>
                <w:rFonts w:ascii="Times New Roman" w:eastAsia="Times New Roman" w:hAnsi="Times New Roman" w:cs="Times New Roman"/>
                <w:sz w:val="24"/>
                <w:szCs w:val="24"/>
                <w:lang w:eastAsia="lt-LT"/>
              </w:rPr>
            </w:pPr>
          </w:p>
        </w:tc>
      </w:tr>
      <w:tr w:rsidR="00D94166" w:rsidRPr="00D94166" w:rsidTr="001A1C97">
        <w:trPr>
          <w:tblCellSpacing w:w="15" w:type="dxa"/>
        </w:trPr>
        <w:tc>
          <w:tcPr>
            <w:tcW w:w="3180" w:type="dxa"/>
            <w:vAlign w:val="center"/>
          </w:tcPr>
          <w:p w:rsidR="00D94166" w:rsidRPr="00D94166" w:rsidRDefault="00D94166" w:rsidP="00D94166">
            <w:pPr>
              <w:spacing w:after="0" w:line="240" w:lineRule="auto"/>
              <w:rPr>
                <w:rFonts w:ascii="Times New Roman" w:eastAsia="Times New Roman" w:hAnsi="Times New Roman" w:cs="Times New Roman"/>
                <w:sz w:val="24"/>
                <w:szCs w:val="24"/>
                <w:lang w:eastAsia="lt-LT"/>
              </w:rPr>
            </w:pPr>
          </w:p>
        </w:tc>
        <w:tc>
          <w:tcPr>
            <w:tcW w:w="6240" w:type="dxa"/>
            <w:vAlign w:val="center"/>
          </w:tcPr>
          <w:p w:rsidR="00D94166" w:rsidRPr="00D94166" w:rsidRDefault="00D94166" w:rsidP="00D94166">
            <w:pPr>
              <w:spacing w:before="100" w:beforeAutospacing="1" w:after="100" w:afterAutospacing="1" w:line="240" w:lineRule="auto"/>
              <w:rPr>
                <w:rFonts w:ascii="Times New Roman" w:eastAsia="Times New Roman" w:hAnsi="Times New Roman" w:cs="Times New Roman"/>
                <w:sz w:val="24"/>
                <w:szCs w:val="24"/>
                <w:lang w:eastAsia="lt-LT"/>
              </w:rPr>
            </w:pPr>
          </w:p>
        </w:tc>
      </w:tr>
      <w:tr w:rsidR="00D94166" w:rsidRPr="00D94166" w:rsidTr="001A1C97">
        <w:trPr>
          <w:tblCellSpacing w:w="15" w:type="dxa"/>
        </w:trPr>
        <w:tc>
          <w:tcPr>
            <w:tcW w:w="3180" w:type="dxa"/>
            <w:vAlign w:val="center"/>
          </w:tcPr>
          <w:p w:rsidR="00D94166" w:rsidRPr="00D94166" w:rsidRDefault="00D94166" w:rsidP="00D94166">
            <w:pPr>
              <w:spacing w:after="0" w:line="240" w:lineRule="auto"/>
              <w:rPr>
                <w:rFonts w:ascii="Times New Roman" w:eastAsia="Times New Roman" w:hAnsi="Times New Roman" w:cs="Times New Roman"/>
                <w:sz w:val="24"/>
                <w:szCs w:val="24"/>
                <w:lang w:eastAsia="lt-LT"/>
              </w:rPr>
            </w:pPr>
          </w:p>
        </w:tc>
        <w:tc>
          <w:tcPr>
            <w:tcW w:w="6240" w:type="dxa"/>
            <w:vAlign w:val="center"/>
          </w:tcPr>
          <w:p w:rsidR="00D94166" w:rsidRPr="00D94166" w:rsidRDefault="00D94166" w:rsidP="00D94166">
            <w:pPr>
              <w:spacing w:after="0" w:line="240" w:lineRule="auto"/>
              <w:rPr>
                <w:rFonts w:ascii="Times New Roman" w:eastAsia="Times New Roman" w:hAnsi="Times New Roman" w:cs="Times New Roman"/>
                <w:sz w:val="24"/>
                <w:szCs w:val="24"/>
                <w:lang w:eastAsia="lt-LT"/>
              </w:rPr>
            </w:pPr>
          </w:p>
        </w:tc>
      </w:tr>
      <w:tr w:rsidR="00D94166" w:rsidRPr="00D94166" w:rsidTr="001A1C97">
        <w:trPr>
          <w:tblCellSpacing w:w="15" w:type="dxa"/>
        </w:trPr>
        <w:tc>
          <w:tcPr>
            <w:tcW w:w="3180" w:type="dxa"/>
            <w:vAlign w:val="center"/>
          </w:tcPr>
          <w:p w:rsidR="00D94166" w:rsidRPr="00D94166" w:rsidRDefault="00D94166" w:rsidP="00D94166">
            <w:pPr>
              <w:spacing w:after="0" w:line="240" w:lineRule="auto"/>
              <w:rPr>
                <w:rFonts w:ascii="Times New Roman" w:eastAsia="Times New Roman" w:hAnsi="Times New Roman" w:cs="Times New Roman"/>
                <w:sz w:val="24"/>
                <w:szCs w:val="24"/>
                <w:lang w:eastAsia="lt-LT"/>
              </w:rPr>
            </w:pPr>
          </w:p>
        </w:tc>
        <w:tc>
          <w:tcPr>
            <w:tcW w:w="6240" w:type="dxa"/>
            <w:vAlign w:val="center"/>
          </w:tcPr>
          <w:p w:rsidR="00D94166" w:rsidRPr="00D94166" w:rsidRDefault="00D94166" w:rsidP="00D94166">
            <w:pPr>
              <w:spacing w:after="0" w:line="240" w:lineRule="auto"/>
              <w:rPr>
                <w:rFonts w:ascii="Times New Roman" w:eastAsia="Times New Roman" w:hAnsi="Times New Roman" w:cs="Times New Roman"/>
                <w:sz w:val="24"/>
                <w:szCs w:val="24"/>
                <w:lang w:eastAsia="lt-LT"/>
              </w:rPr>
            </w:pPr>
          </w:p>
        </w:tc>
      </w:tr>
      <w:tr w:rsidR="00D94166" w:rsidRPr="00D94166" w:rsidTr="001A1C97">
        <w:trPr>
          <w:tblCellSpacing w:w="15" w:type="dxa"/>
        </w:trPr>
        <w:tc>
          <w:tcPr>
            <w:tcW w:w="3180" w:type="dxa"/>
            <w:vAlign w:val="center"/>
          </w:tcPr>
          <w:p w:rsidR="00D94166" w:rsidRPr="00D94166" w:rsidRDefault="00D94166" w:rsidP="00D94166">
            <w:pPr>
              <w:spacing w:after="0" w:line="240" w:lineRule="auto"/>
              <w:rPr>
                <w:rFonts w:ascii="Times New Roman" w:eastAsia="Times New Roman" w:hAnsi="Times New Roman" w:cs="Times New Roman"/>
                <w:sz w:val="24"/>
                <w:szCs w:val="24"/>
                <w:lang w:eastAsia="lt-LT"/>
              </w:rPr>
            </w:pPr>
          </w:p>
        </w:tc>
        <w:tc>
          <w:tcPr>
            <w:tcW w:w="6240" w:type="dxa"/>
            <w:vAlign w:val="center"/>
          </w:tcPr>
          <w:p w:rsidR="00D94166" w:rsidRPr="00D94166" w:rsidRDefault="00D94166" w:rsidP="00D94166">
            <w:pPr>
              <w:spacing w:before="100" w:beforeAutospacing="1" w:after="100" w:afterAutospacing="1" w:line="240" w:lineRule="auto"/>
              <w:rPr>
                <w:rFonts w:ascii="Times New Roman" w:eastAsia="Times New Roman" w:hAnsi="Times New Roman" w:cs="Times New Roman"/>
                <w:sz w:val="24"/>
                <w:szCs w:val="24"/>
                <w:lang w:eastAsia="lt-LT"/>
              </w:rPr>
            </w:pPr>
          </w:p>
        </w:tc>
      </w:tr>
      <w:tr w:rsidR="00D94166" w:rsidRPr="00D94166" w:rsidTr="001A1C97">
        <w:trPr>
          <w:tblCellSpacing w:w="15" w:type="dxa"/>
        </w:trPr>
        <w:tc>
          <w:tcPr>
            <w:tcW w:w="3180" w:type="dxa"/>
            <w:vAlign w:val="center"/>
          </w:tcPr>
          <w:p w:rsidR="00D94166" w:rsidRPr="00D94166" w:rsidRDefault="00D94166" w:rsidP="00D94166">
            <w:pPr>
              <w:spacing w:before="100" w:beforeAutospacing="1" w:after="100" w:afterAutospacing="1" w:line="240" w:lineRule="auto"/>
              <w:rPr>
                <w:rFonts w:ascii="Times New Roman" w:eastAsia="Times New Roman" w:hAnsi="Times New Roman" w:cs="Times New Roman"/>
                <w:sz w:val="24"/>
                <w:szCs w:val="24"/>
                <w:lang w:eastAsia="lt-LT"/>
              </w:rPr>
            </w:pPr>
          </w:p>
        </w:tc>
        <w:tc>
          <w:tcPr>
            <w:tcW w:w="6240" w:type="dxa"/>
            <w:vAlign w:val="center"/>
          </w:tcPr>
          <w:p w:rsidR="00D94166" w:rsidRPr="00D94166" w:rsidRDefault="00D94166" w:rsidP="00D94166">
            <w:pPr>
              <w:spacing w:before="100" w:beforeAutospacing="1" w:after="100" w:afterAutospacing="1" w:line="240" w:lineRule="auto"/>
              <w:rPr>
                <w:rFonts w:ascii="Times New Roman" w:eastAsia="Times New Roman" w:hAnsi="Times New Roman" w:cs="Times New Roman"/>
                <w:sz w:val="24"/>
                <w:szCs w:val="24"/>
                <w:lang w:eastAsia="lt-LT"/>
              </w:rPr>
            </w:pPr>
          </w:p>
        </w:tc>
      </w:tr>
      <w:tr w:rsidR="00D94166" w:rsidRPr="00D94166" w:rsidTr="001A1C97">
        <w:trPr>
          <w:tblCellSpacing w:w="15" w:type="dxa"/>
        </w:trPr>
        <w:tc>
          <w:tcPr>
            <w:tcW w:w="3180" w:type="dxa"/>
            <w:vAlign w:val="center"/>
          </w:tcPr>
          <w:p w:rsidR="00D94166" w:rsidRPr="00D94166" w:rsidRDefault="00D94166" w:rsidP="00D94166">
            <w:pPr>
              <w:spacing w:after="0" w:line="240" w:lineRule="auto"/>
              <w:rPr>
                <w:rFonts w:ascii="Times New Roman" w:eastAsia="Times New Roman" w:hAnsi="Times New Roman" w:cs="Times New Roman"/>
                <w:sz w:val="24"/>
                <w:szCs w:val="24"/>
                <w:lang w:eastAsia="lt-LT"/>
              </w:rPr>
            </w:pPr>
          </w:p>
        </w:tc>
        <w:tc>
          <w:tcPr>
            <w:tcW w:w="6240" w:type="dxa"/>
            <w:vAlign w:val="center"/>
          </w:tcPr>
          <w:p w:rsidR="00D94166" w:rsidRPr="00D94166" w:rsidRDefault="00D94166" w:rsidP="00D94166">
            <w:pPr>
              <w:spacing w:after="0" w:line="240" w:lineRule="auto"/>
              <w:rPr>
                <w:rFonts w:ascii="Times New Roman" w:eastAsia="Times New Roman" w:hAnsi="Times New Roman" w:cs="Times New Roman"/>
                <w:sz w:val="24"/>
                <w:szCs w:val="24"/>
                <w:lang w:eastAsia="lt-LT"/>
              </w:rPr>
            </w:pPr>
          </w:p>
        </w:tc>
      </w:tr>
    </w:tbl>
    <w:p w:rsidR="000C56C8" w:rsidRDefault="000C56C8" w:rsidP="001A1C97">
      <w:pPr>
        <w:spacing w:before="100" w:beforeAutospacing="1" w:after="100" w:afterAutospacing="1" w:line="240" w:lineRule="auto"/>
      </w:pPr>
    </w:p>
    <w:sectPr w:rsidR="000C56C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C1554"/>
    <w:multiLevelType w:val="hybridMultilevel"/>
    <w:tmpl w:val="ADE26818"/>
    <w:lvl w:ilvl="0" w:tplc="0F64CB82">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166"/>
    <w:rsid w:val="00000B1F"/>
    <w:rsid w:val="000C56C8"/>
    <w:rsid w:val="001A1C97"/>
    <w:rsid w:val="008327CF"/>
    <w:rsid w:val="0089615B"/>
    <w:rsid w:val="008D3679"/>
    <w:rsid w:val="00920507"/>
    <w:rsid w:val="009E2294"/>
    <w:rsid w:val="00D94166"/>
    <w:rsid w:val="00E95E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18D96-182E-45F3-9EDA-9D2B3AC9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5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03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LT/TXT/PDF/?uri=CELEX:32013R1407&amp;from=lt" TargetMode="External"/><Relationship Id="rId3" Type="http://schemas.openxmlformats.org/officeDocument/2006/relationships/settings" Target="settings.xml"/><Relationship Id="rId7" Type="http://schemas.openxmlformats.org/officeDocument/2006/relationships/hyperlink" Target="http://eur-lex.europa.eu/legal-content/LT/TXT/PDF/?uri=CELEX:32013R1407&amp;from=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lku.lt/wp-content/uploads/2015/03/LKU-prek%C4%97s-%C5%BEenklas.p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ur-lex.europa.eu/legal-content/LT/TXT/PDF/?uri=CELEX:32013R1407&amp;fro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2967</Words>
  <Characters>1692</Characters>
  <Application>Microsoft Office Word</Application>
  <DocSecurity>0</DocSecurity>
  <Lines>14</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Jūratė Tamošaitytė</dc:creator>
  <cp:keywords/>
  <dc:description/>
  <cp:lastModifiedBy>Greta Nistorė</cp:lastModifiedBy>
  <cp:revision>2</cp:revision>
  <dcterms:created xsi:type="dcterms:W3CDTF">2018-08-29T11:48:00Z</dcterms:created>
  <dcterms:modified xsi:type="dcterms:W3CDTF">2018-08-29T11:48:00Z</dcterms:modified>
</cp:coreProperties>
</file>